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8" w:rsidRDefault="00B30CA8" w:rsidP="00B30CA8"/>
    <w:p w:rsidR="00B30CA8" w:rsidRDefault="00B30CA8" w:rsidP="00B30CA8"/>
    <w:p w:rsidR="00B30CA8" w:rsidRDefault="00B30CA8" w:rsidP="00B30CA8"/>
    <w:p w:rsidR="00B30CA8" w:rsidRDefault="00B30CA8" w:rsidP="00B30CA8"/>
    <w:p w:rsidR="00B30CA8" w:rsidRDefault="00B30CA8" w:rsidP="00B30CA8"/>
    <w:p w:rsidR="00B30CA8" w:rsidRDefault="00B30CA8" w:rsidP="00B30C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predlog nekaterih Pokrajinskih svetov ZB in z namenom ohranitve skladnosti </w:t>
      </w:r>
      <w:proofErr w:type="spellStart"/>
      <w:r>
        <w:rPr>
          <w:rFonts w:ascii="Tahoma" w:hAnsi="Tahoma" w:cs="Tahoma"/>
        </w:rPr>
        <w:t>pietetne</w:t>
      </w:r>
      <w:proofErr w:type="spellEnd"/>
      <w:r>
        <w:rPr>
          <w:rFonts w:ascii="Tahoma" w:hAnsi="Tahoma" w:cs="Tahoma"/>
        </w:rPr>
        <w:t xml:space="preserve"> simbolike z drugimi organizacijami je Predsedstvo ZZB NOB Slovenije, na 35. seji 2. novembra 2010, sprejelo</w:t>
      </w: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Pr="00AA71B9" w:rsidRDefault="00B30CA8" w:rsidP="00B30CA8">
      <w:pPr>
        <w:jc w:val="center"/>
        <w:rPr>
          <w:rFonts w:ascii="Tahoma" w:hAnsi="Tahoma" w:cs="Tahoma"/>
          <w:b/>
        </w:rPr>
      </w:pPr>
      <w:r w:rsidRPr="00AA71B9">
        <w:rPr>
          <w:rFonts w:ascii="Tahoma" w:hAnsi="Tahoma" w:cs="Tahoma"/>
          <w:b/>
        </w:rPr>
        <w:t>POPRAVEK NAVODILA</w:t>
      </w:r>
    </w:p>
    <w:p w:rsidR="00B30CA8" w:rsidRPr="00AA71B9" w:rsidRDefault="00B30CA8" w:rsidP="00B30CA8">
      <w:pPr>
        <w:jc w:val="center"/>
        <w:rPr>
          <w:rFonts w:ascii="Tahoma" w:hAnsi="Tahoma" w:cs="Tahoma"/>
          <w:b/>
        </w:rPr>
      </w:pPr>
      <w:r w:rsidRPr="00AA71B9">
        <w:rPr>
          <w:rFonts w:ascii="Tahoma" w:hAnsi="Tahoma" w:cs="Tahoma"/>
          <w:b/>
        </w:rPr>
        <w:t>O RAVNANJU Z UNIFORMAMI PRAPORŠČAKOV</w:t>
      </w: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:rsidR="00B30CA8" w:rsidRDefault="00B30CA8" w:rsidP="00B30CA8">
      <w:pPr>
        <w:jc w:val="center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navodilu o ravnanju z uniformami praporščakov (Sporočila št. 3/2010, stran 22-23) se črta 3. točka o črni kravati, črnih rokavicah in črnem žalnem traku.</w:t>
      </w: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 popravek navodila se po e-pošti sporoči združenjem, objavi na spletni strani ZZB NOB Slovenije in v Sporočilih Zveze ter velja takoj.</w:t>
      </w: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Številka: 62-8/10</w:t>
      </w: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</w:p>
    <w:p w:rsidR="00B30CA8" w:rsidRDefault="00B30CA8" w:rsidP="00B30C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PREDSEDNIK</w:t>
      </w:r>
    </w:p>
    <w:p w:rsidR="00B30CA8" w:rsidRPr="00AA71B9" w:rsidRDefault="00B30CA8" w:rsidP="00B30C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Janez Stanovnik</w:t>
      </w:r>
    </w:p>
    <w:p w:rsidR="00A52ED6" w:rsidRDefault="00B30CA8">
      <w:bookmarkStart w:id="0" w:name="_GoBack"/>
      <w:bookmarkEnd w:id="0"/>
    </w:p>
    <w:sectPr w:rsidR="00A52ED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B9" w:rsidRPr="00AA71B9" w:rsidRDefault="00B30CA8">
    <w:pPr>
      <w:pStyle w:val="Header"/>
      <w:rPr>
        <w:rFonts w:ascii="Tahoma" w:hAnsi="Tahoma" w:cs="Tahoma"/>
        <w:b/>
      </w:rPr>
    </w:pPr>
    <w:r>
      <w:tab/>
      <w:t xml:space="preserve">                                  </w:t>
    </w: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8"/>
    <w:rsid w:val="003544F6"/>
    <w:rsid w:val="00B30CA8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0CA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0CA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Cerne</dc:creator>
  <cp:lastModifiedBy>Tea Cerne</cp:lastModifiedBy>
  <cp:revision>1</cp:revision>
  <dcterms:created xsi:type="dcterms:W3CDTF">2016-07-04T12:56:00Z</dcterms:created>
  <dcterms:modified xsi:type="dcterms:W3CDTF">2016-07-04T12:57:00Z</dcterms:modified>
</cp:coreProperties>
</file>